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C43" w:rsidRPr="00622C43" w:rsidRDefault="00622C43" w:rsidP="00622C43">
      <w:pPr>
        <w:spacing w:before="100" w:beforeAutospacing="1" w:after="100" w:afterAutospacing="1" w:line="240" w:lineRule="auto"/>
        <w:ind w:right="872" w:firstLine="360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Лекция 2. Основные показатели земных станций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872" w:firstLine="36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Цель: изучение основных показателей земных космических станций, систем спутниковой связи.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Содержание: рассматриваются основные характеристики земных и космических станций, систем спутниковой связи.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Диапазоны частот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прием и передачу, на работу в которых рассчитано оборудование станции - антенна, приемная и передающая аппаратура; большинство ЗС ФСС работает в диапазонах 4 или 11 ГГц на прием и 6 или 14 ГГц на передачу.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Добротность станции на прием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G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/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- отношение усиления антенны (в децибелах на частоте приема) к суммарной шумовой температуре станции (в децибелах относительно 1 К); достигает 42 дБ/К для самых больших применяемых на практике антенн (диаметром: 32 м) и составляет 20…31,7 дБ/К для ЗС большинства национальных и региональных систем.</w:t>
      </w:r>
      <w:proofErr w:type="gramEnd"/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Эквивалентная изотропно излучаемая мощность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(ЭИИМ) </w:t>
      </w:r>
      <w:proofErr w:type="gram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-п</w:t>
      </w:r>
      <w:proofErr w:type="gram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роизведение мощности передатчика на усиление антенны (в полюсе передачи) относительно изотропной антенны; обычно находится в пределах 50...95 </w:t>
      </w:r>
      <w:proofErr w:type="spell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дБВт</w:t>
      </w:r>
      <w:proofErr w:type="spell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Для упрощенного расчета помех, создаваемых другим сетям связи, часто указывают максимальную спектральную плотность излучаемой ЗС ЭИИМ (Вт/Гц), хотя точный расчет перекрестных помех требует знания структуры применяемых в системе сигналов.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Диаметр антенны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оказывает решающее влияние на размеры и стоимость 3С; он определяет добротность и ЭИИМ станции, а также ее пространственную избирательность; если в системе используется разделение сигналов по поляризации, необходимо указывать, с какой поляризацией станция работает на передачу и на прием. На ЗС телефонного обмена применяют антенны диаметром от 1,5...2,5 м до12 М, иногда до 32 м, на ЗС приема циркулярной информации от 0.45 до 2,5...4 м.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Антенна характеризуется показателями опорно-поворотного устройства и всей системы наведения антенны на ИСЗ. Различают антенны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полноповоротные,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способные направляться в любую точку небосвода, и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неполноповоротные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имеющие ограниченную область оперативного наведения на источник сигнала. Системы наведения антенн характеризуются также возможной скоростью и ускорением углового перемещения.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8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8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Основные показатели космических станций</w:t>
      </w:r>
    </w:p>
    <w:p w:rsidR="00622C43" w:rsidRPr="00622C43" w:rsidRDefault="00622C43" w:rsidP="00622C43">
      <w:pPr>
        <w:spacing w:before="96" w:after="0" w:line="240" w:lineRule="auto"/>
        <w:ind w:right="-5" w:firstLine="39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 xml:space="preserve">Космическая станция характеризуется теми же показателями, что и ЗС: рабочим диапазоном частот, добротностью, ЭИИМ каждого передатчика, поляризацией излучаемых и принимаемых сигналов. Но значения ряда параметров существенно отличаются </w:t>
      </w:r>
      <w:proofErr w:type="gram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</w:t>
      </w:r>
      <w:proofErr w:type="gram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указанных для ЗС. Например, добротность приемного тракта КС обычно составляет -10...+6 дБ/</w:t>
      </w:r>
      <w:proofErr w:type="gram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proofErr w:type="gram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(что вызвано не только меньшими размерами антенны, но и применением более простого и обладающего большей шумовой температурой входного малошумящего усилителя), ЭИИМ, как правило, не превышает 23...45 </w:t>
      </w:r>
      <w:proofErr w:type="spell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дБВт</w:t>
      </w:r>
      <w:proofErr w:type="spell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достигая 52...58 </w:t>
      </w:r>
      <w:proofErr w:type="spell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дБВт</w:t>
      </w:r>
      <w:proofErr w:type="spell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 спутниках непосредственного телевизионного вещания.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40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Важной характеристикой бортового ретранслятора космической станции является число стволов.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4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Стволом ретранслятора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или ЗС, или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стволом спутниковой связи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будем называть приемопередающий тракт, в котором радиосигналы проходят через общие усилительные элементы (общий пере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датчик) в некоторой выделенной стволу общей полосе частот. Весь диапазон частот, в котором работает спутник связи, принято делить на некоторые полосы (шириной 27...36, 72...120 МГц), в которых усиление сигналов осуществляется отдельным трактом - стволом. Несколько стволов могут иметь общие элементы - антенну, волноводный тракт, малошумящий входной усилитель. С другой стороны, на ЗС полоса одного ствола может разделяться фильтрами для выделения и последующего детектирования сигналов от различных земных станций, проходящих через общий ствол ИСЗ (при частотном </w:t>
      </w:r>
      <w:proofErr w:type="spell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многостанционном</w:t>
      </w:r>
      <w:proofErr w:type="spell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доступе).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9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Вместо термина «ствол» часто применяется английский термин «транспондер».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451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Число стволов,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одновременно действующих на ИСЗ, может составлять 6-12, достигая 27-48 на наиболее мощных ИСЗ. Сигналы этих стволов разделяются по частоте, пространству, поляризации. Числом стволов, их полосой пропускания и ЭИИМ определяется в основном важнейший суммарный показатель ИСЗ - его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пропускная способность,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т.е. число телефонных и телевизионных каналов, либо в более общем виде число двоичных единиц в секунду, которое можно передать через данный ИСЗ. Разумеется, о пропускной способности ИСЗ можно говорить лишь условно, поскольку она зависит от добротности применяемых в системе земных станций, а также от вида применяемых радиосигналов; пропускная способность, по существу,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9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характеристика системы, а не ИСЗ. Тем не менее, в литературе часто используется понятие пропускной способности (емкости) ИС3.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       </w:t>
      </w:r>
      <w:proofErr w:type="gram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Пропускная способность ствола ИСЗ зависит в некоторой степени не только от основных показателей - полосы пропускания и ЭИИМ, но и от других параметров, определяющих искажения передаваемых сигналов: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неравномерности амплитудной характеристики, коэффициента АМ-ФМ преобразования, неравномерности ГВЗ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полосе ВЧ</w:t>
      </w:r>
      <w:r w:rsidRPr="00622C4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ствола и др. Эти 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параметры влияют на взаимные помехи между сигналами различных ЗС, на достоверность приема сигналов и тем самым на энергетические потери</w:t>
      </w:r>
      <w:proofErr w:type="gram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обусловленные прохождением сигналов через неидеальный тракт бортового ре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транслятора ИСЗ.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9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зависимости от ширины диаграммы направленности бортовых антенн ИСЗ (или его отдельный ствол, если на борту несколько антенн и они различны) характеризуется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зоной покрытия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частью по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верхности земного шара, в пределах которой обеспечивается уровень сигналов от ИСЗ, необходимый для их приема с заданным качеством на ЗС определенной добротности, а также гарантируется способность принять на входе ИС3 сигналы от ЗС, обладающих определенной</w:t>
      </w:r>
      <w:proofErr w:type="gram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ЭИИМ. Очевидно, что зона покрытия ИСЗ характеризует систему спутниковой связи, а не только собственно ИСЗ.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43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Зона покрытия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определяется шириной диаграммы направленности антенны ИСЗ и рассчитывается как пересечение поверхности Земли конусом луча антенны. Форма этого сечения зависит от точки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размещения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ИСЗ,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«точки прицеливания!»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точки пересечения оси главного лепестка антенны ИСЗ с земной поверхностью, а также от </w:t>
      </w:r>
      <w:proofErr w:type="spellStart"/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нестаб</w:t>
      </w:r>
      <w:proofErr w:type="gramStart"/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u</w:t>
      </w:r>
      <w:proofErr w:type="gramEnd"/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лъносmи</w:t>
      </w:r>
      <w:proofErr w:type="spellEnd"/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положения ИСЗ и ориентации его антенн.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связи с нестабильностью вводится понятие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гарантированной зоны обслуживания,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которой обеспечивается сохранение указанных ранее условий приема и передачи при любых сочетаниях отклонений ИСЗ и антенны ИСЗ от среднего положения.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9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Точка размещения ИСЗ на орбите, точка прицеливания его антенны, нестабильности этих параметров существенны не только для расчета зон обслуживания, но и для расчета взаимных помех между  ССС. Для упрощенного расчета взаимных помех частот также указывается максимальная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спектральная плотность излучаемого ИСЗ потока мощности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>
            <wp:extent cx="876300" cy="228600"/>
            <wp:effectExtent l="0" t="0" r="0" b="0"/>
            <wp:docPr id="1" name="Рисунок 1" descr="http://libr.aues.kz/facultet/frts/kaf_tks/34/umm/tks_2.files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r.aues.kz/facultet/frts/kaf_tks/34/umm/tks_2.files/image002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40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Важнейшим показателем ИСЗ, определяющим не только надежность и бесперебойность связи, но прежде всего экономические характеристики всей системы связи, является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срок службы ИСЗ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время наработки до отказа спутника целиком либо допустимого числа стволов космической станции, определяемое с высокой вероятностью - обычно 0,9 и более. В современных ИСЗ достигнут срок службы 10...12 лет и более благодаря высокой надежности элементов</w:t>
      </w:r>
      <w:proofErr w:type="gram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  <w:proofErr w:type="gram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</w:t>
      </w:r>
      <w:proofErr w:type="gram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ибкой и разветвленной схеме резервирования.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87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Основные показатели систем спутниковой связи</w:t>
      </w:r>
    </w:p>
    <w:p w:rsidR="00622C43" w:rsidRPr="00622C43" w:rsidRDefault="00622C43" w:rsidP="00622C43">
      <w:pPr>
        <w:spacing w:before="72" w:after="0" w:line="240" w:lineRule="auto"/>
        <w:ind w:right="-5" w:firstLine="40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Зона обслуживания системы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это совокупность (объединение) зон обслуживания отдельных ИСЗ, входящих в систему,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зона обслуживания отдельного ИСЗ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 та часть поверхности Земли, на которой необходимо обеспечить нормальную работу земных станций.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47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Зоны отдельных ИСЗ обычно перекрываются между собой и поэтому общая </w:t>
      </w:r>
      <w:proofErr w:type="gram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зона</w:t>
      </w:r>
      <w:proofErr w:type="gram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оказывается по площади меньше суммы площадей отдельных зон.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42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lastRenderedPageBreak/>
        <w:t>Пропускная способность системы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softHyphen/>
        <w:t>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есть объединение пропускных способностей входящих в систему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ИС3. В данном случае слову «объединение» (а не «сумма») придается тот же смысл. </w:t>
      </w:r>
      <w:proofErr w:type="gram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Пропускная способность системы оказывается меньше суммы пропускных способностей отдельных ИС3, поскольку для связи между собой станций, работающих через разные ИС3, часть каналов транслируется двумя КС последовательно - с помощью </w:t>
      </w:r>
      <w:proofErr w:type="spell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двухскачковых</w:t>
      </w:r>
      <w:proofErr w:type="spell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линий (3емля-ИС3-3емля-ИС3-3емля) или прямых </w:t>
      </w:r>
      <w:proofErr w:type="spell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межспутниковых</w:t>
      </w:r>
      <w:proofErr w:type="spell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соединений(3емля-ИС3- ИС3-3емля).</w:t>
      </w:r>
      <w:proofErr w:type="gramEnd"/>
    </w:p>
    <w:p w:rsidR="00622C43" w:rsidRPr="00622C43" w:rsidRDefault="00622C43" w:rsidP="00622C43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в ССС используется только один ИСЗ, зона обслуживания и пропускная способность системы и ИСЗ совпадают.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43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Пропускная способность системы зависит в некоторой степени от воздействия помех, создаваемых другими ССС; роль этих помех возрастает по мере увеличения числа спутников на орбите.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Далее, система спутниковой связи характеризуется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числом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размещением ЗС, числом ИСЗ и типом их орбиты, точкой размещения на геостационарной орбите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Характеристикой системы являются также число стволов на ИСЗ, их полоса пропускания, полосы частот стволов на участках Земля-спутник и спутник-Земля.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93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Одной из важнейших характеристик системы является метод </w:t>
      </w:r>
      <w:proofErr w:type="spellStart"/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многостанционного</w:t>
      </w:r>
      <w:proofErr w:type="spellEnd"/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доступа –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метод совмещения сигналов, излучаемых различными ЗС, для их прохождения через общий ствол бортового ретранслятора космической станции. </w:t>
      </w:r>
      <w:proofErr w:type="spell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Многостанционный</w:t>
      </w:r>
      <w:proofErr w:type="spell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доступ (МД) применяют потому, что обычно оказывается неэкономич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ным создавать число стволов на ИСЗ, равное числу ЗС в системе. Применяют МД с разделением сигналов по частоте, форме и времени. Всякий способ МД приводит к потере пропускной способности ствола до 3...6 дБ, хотя в наиболее совершенных системах (с временным разделением - МДВР) эти потери могут не превышать 0,5...2 дБ.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 На энергетические характеристики системы связи, необходимую полосу частот, ее электромагнитную совместимость с другими системами существенно влияют применяемый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метод модуляции;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наиболее распространены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частотная модуляция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(ЧМ) при передаче сообщений в аналоговой форме и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фазовая модуляция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(ФМ) при передаче сообщений в дискретной форме. Метод модуляции и параметры модулированного сигнала должны быть согласованы с полосой пропускания и энергетикой стволов системы связи.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9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Важнейшей характеристикой системы является качество организуемых в ней </w:t>
      </w:r>
      <w:r w:rsidRPr="00622C43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каналов 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передачи сообщений - телевизионных, телефонных и др. В ССС качество каналов используется для создания международных либо междугородных каналов связи большой протяженности, и качество этих каналов соответствует требованиям. В системах телевизионного вещания с приемом сигналов простым и коллективными и особенно индивидуальными </w:t>
      </w: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установками часто допускается пониженное отношение сигнал-шум. Причиной снижения отношения сигнал-шум является не только желание уменьшить стоимость приемной станции, но и возможность сохранить при этом достаточно высокое качество приема у абонента. Приемная станция такой системы приближенная  к абоненту,  упрощается либо вовсе исключается наземный телевизионный передающий центр.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38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Иногда и в телефонных каналах устанавливают несколько сниженное отношение сигнал-шум или сокращенную полосу пропускания. В таких специализированных (фирменных) системах упрощенные станции приближены к абоненту, и качество канала для абонента остается приемлемо высоким.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4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некоторых ССС, построенных на основе частотного </w:t>
      </w:r>
      <w:proofErr w:type="spell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многостанционного</w:t>
      </w:r>
      <w:proofErr w:type="spell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доступа и передачи каждого канала на отдельной несущей, применяют </w:t>
      </w:r>
      <w:proofErr w:type="spellStart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шумоподавители</w:t>
      </w:r>
      <w:proofErr w:type="spell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(компандеры).</w:t>
      </w:r>
      <w:proofErr w:type="gramEnd"/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Компандеры позволяют уменьшить заметность шумов на10...20 дБ и соответственно выиграть в энергетике.</w:t>
      </w:r>
    </w:p>
    <w:p w:rsidR="00622C43" w:rsidRPr="00622C43" w:rsidRDefault="00622C43" w:rsidP="00622C43">
      <w:pPr>
        <w:spacing w:before="100" w:beforeAutospacing="1" w:after="100" w:afterAutospacing="1" w:line="240" w:lineRule="auto"/>
        <w:ind w:right="-5" w:firstLine="4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22C4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340B5D" w:rsidRDefault="00622C43"/>
    <w:sectPr w:rsidR="00340B5D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2C43"/>
    <w:rsid w:val="002D23C2"/>
    <w:rsid w:val="002F7955"/>
    <w:rsid w:val="00346D4E"/>
    <w:rsid w:val="003C1AB8"/>
    <w:rsid w:val="0055361D"/>
    <w:rsid w:val="005701B7"/>
    <w:rsid w:val="005A1E72"/>
    <w:rsid w:val="00622C43"/>
    <w:rsid w:val="00634E3E"/>
    <w:rsid w:val="0066434D"/>
    <w:rsid w:val="00A73147"/>
    <w:rsid w:val="00A977E5"/>
    <w:rsid w:val="00D25913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C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C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304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1630</Words>
  <Characters>9296</Characters>
  <Application>Microsoft Office Word</Application>
  <DocSecurity>0</DocSecurity>
  <Lines>77</Lines>
  <Paragraphs>21</Paragraphs>
  <ScaleCrop>false</ScaleCrop>
  <Company/>
  <LinksUpToDate>false</LinksUpToDate>
  <CharactersWithSpaces>10905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1</cp:revision>
  <dcterms:created xsi:type="dcterms:W3CDTF">2020-08-31T07:38:00Z</dcterms:created>
  <dcterms:modified xsi:type="dcterms:W3CDTF">2020-08-31T07:39:00Z</dcterms:modified>
</cp:coreProperties>
</file>